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29" w:rsidRDefault="00C16532" w:rsidP="00C16532">
      <w:pPr>
        <w:pStyle w:val="NoSpacing"/>
        <w:rPr>
          <w:rFonts w:ascii="Georgia" w:hAnsi="Georgia"/>
          <w:b/>
          <w:sz w:val="28"/>
          <w:szCs w:val="28"/>
        </w:rPr>
      </w:pPr>
      <w:r>
        <w:rPr>
          <w:rFonts w:ascii="Georgia" w:hAnsi="Georgia"/>
          <w:b/>
          <w:sz w:val="28"/>
          <w:szCs w:val="28"/>
        </w:rPr>
        <w:t>THE CITY OF BELLE BOARD OF ALDERMEN MET IN SPECIAL SESSION ON MONDAY, SEPTEMBER 17, 2018 AT 1:00 P.M. AT THE BELLE CITY HALL.  OFFICALS PRESENT WERE MAYOR JOSH SEAVER, ALDERWOMAN JEANETTE STRUEMPH, ALDERMAN KEN STANFIELD, AND CITY CLERK FRANKIE HICKS.</w:t>
      </w:r>
    </w:p>
    <w:p w:rsidR="00C16532" w:rsidRDefault="00C16532" w:rsidP="00C16532">
      <w:pPr>
        <w:pStyle w:val="NoSpacing"/>
        <w:rPr>
          <w:rFonts w:ascii="Georgia" w:hAnsi="Georgia"/>
          <w:b/>
          <w:sz w:val="28"/>
          <w:szCs w:val="28"/>
        </w:rPr>
      </w:pPr>
    </w:p>
    <w:p w:rsidR="00C16532" w:rsidRDefault="00C16532" w:rsidP="00C16532">
      <w:pPr>
        <w:pStyle w:val="NoSpacing"/>
        <w:rPr>
          <w:rFonts w:ascii="Georgia" w:hAnsi="Georgia"/>
          <w:sz w:val="28"/>
          <w:szCs w:val="28"/>
        </w:rPr>
      </w:pPr>
      <w:r>
        <w:rPr>
          <w:rFonts w:ascii="Georgia" w:hAnsi="Georgia"/>
          <w:sz w:val="28"/>
          <w:szCs w:val="28"/>
        </w:rPr>
        <w:t>The meeting was called to order by Mayor Josh Seaver.</w:t>
      </w: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r>
        <w:rPr>
          <w:rFonts w:ascii="Georgia" w:hAnsi="Georgia"/>
          <w:sz w:val="28"/>
          <w:szCs w:val="28"/>
        </w:rPr>
        <w:t xml:space="preserve">The reason for the special meeting was to open the sealed bids received for the sidewalk project.  Seven bids were received.  Mayor Seaver opened the bids and Engineer Terris Cates read the bids aloud.  </w:t>
      </w:r>
    </w:p>
    <w:p w:rsidR="00C16532" w:rsidRDefault="00C16532" w:rsidP="00C16532">
      <w:pPr>
        <w:pStyle w:val="NoSpacing"/>
        <w:numPr>
          <w:ilvl w:val="0"/>
          <w:numId w:val="1"/>
        </w:numPr>
        <w:rPr>
          <w:rFonts w:ascii="Georgia" w:hAnsi="Georgia"/>
          <w:sz w:val="28"/>
          <w:szCs w:val="28"/>
        </w:rPr>
      </w:pPr>
      <w:r>
        <w:rPr>
          <w:rFonts w:ascii="Georgia" w:hAnsi="Georgia"/>
          <w:sz w:val="28"/>
          <w:szCs w:val="28"/>
        </w:rPr>
        <w:t>Concrete Solutions - $207,515.68</w:t>
      </w:r>
    </w:p>
    <w:p w:rsidR="00C16532" w:rsidRDefault="00C16532" w:rsidP="00C16532">
      <w:pPr>
        <w:pStyle w:val="NoSpacing"/>
        <w:numPr>
          <w:ilvl w:val="0"/>
          <w:numId w:val="1"/>
        </w:numPr>
        <w:rPr>
          <w:rFonts w:ascii="Georgia" w:hAnsi="Georgia"/>
          <w:sz w:val="28"/>
          <w:szCs w:val="28"/>
        </w:rPr>
      </w:pPr>
      <w:r>
        <w:rPr>
          <w:rFonts w:ascii="Georgia" w:hAnsi="Georgia"/>
          <w:sz w:val="28"/>
          <w:szCs w:val="28"/>
        </w:rPr>
        <w:t>Donald Maggi Construction - $212,312.25</w:t>
      </w:r>
    </w:p>
    <w:p w:rsidR="00C16532" w:rsidRDefault="00C16532" w:rsidP="00C16532">
      <w:pPr>
        <w:pStyle w:val="NoSpacing"/>
        <w:numPr>
          <w:ilvl w:val="0"/>
          <w:numId w:val="1"/>
        </w:numPr>
        <w:rPr>
          <w:rFonts w:ascii="Georgia" w:hAnsi="Georgia"/>
          <w:sz w:val="28"/>
          <w:szCs w:val="28"/>
        </w:rPr>
      </w:pPr>
      <w:proofErr w:type="spellStart"/>
      <w:r>
        <w:rPr>
          <w:rFonts w:ascii="Georgia" w:hAnsi="Georgia"/>
          <w:sz w:val="28"/>
          <w:szCs w:val="28"/>
        </w:rPr>
        <w:t>Hessling</w:t>
      </w:r>
      <w:proofErr w:type="spellEnd"/>
      <w:r>
        <w:rPr>
          <w:rFonts w:ascii="Georgia" w:hAnsi="Georgia"/>
          <w:sz w:val="28"/>
          <w:szCs w:val="28"/>
        </w:rPr>
        <w:t xml:space="preserve"> Construction - $233,040.55</w:t>
      </w:r>
    </w:p>
    <w:p w:rsidR="00C16532" w:rsidRDefault="00C16532" w:rsidP="00C16532">
      <w:pPr>
        <w:pStyle w:val="NoSpacing"/>
        <w:numPr>
          <w:ilvl w:val="0"/>
          <w:numId w:val="1"/>
        </w:numPr>
        <w:rPr>
          <w:rFonts w:ascii="Georgia" w:hAnsi="Georgia"/>
          <w:sz w:val="28"/>
          <w:szCs w:val="28"/>
        </w:rPr>
      </w:pPr>
      <w:r>
        <w:rPr>
          <w:rFonts w:ascii="Georgia" w:hAnsi="Georgia"/>
          <w:sz w:val="28"/>
          <w:szCs w:val="28"/>
        </w:rPr>
        <w:t>Krause Foundations - $234,400.00</w:t>
      </w:r>
    </w:p>
    <w:p w:rsidR="00C16532" w:rsidRDefault="00C16532" w:rsidP="00C16532">
      <w:pPr>
        <w:pStyle w:val="NoSpacing"/>
        <w:numPr>
          <w:ilvl w:val="0"/>
          <w:numId w:val="1"/>
        </w:numPr>
        <w:rPr>
          <w:rFonts w:ascii="Georgia" w:hAnsi="Georgia"/>
          <w:sz w:val="28"/>
          <w:szCs w:val="28"/>
        </w:rPr>
      </w:pPr>
      <w:r>
        <w:rPr>
          <w:rFonts w:ascii="Georgia" w:hAnsi="Georgia"/>
          <w:sz w:val="28"/>
          <w:szCs w:val="28"/>
        </w:rPr>
        <w:t>B &amp; P Patterson - $257,571.50</w:t>
      </w:r>
    </w:p>
    <w:p w:rsidR="00C16532" w:rsidRDefault="00C16532" w:rsidP="00C16532">
      <w:pPr>
        <w:pStyle w:val="NoSpacing"/>
        <w:numPr>
          <w:ilvl w:val="0"/>
          <w:numId w:val="1"/>
        </w:numPr>
        <w:rPr>
          <w:rFonts w:ascii="Georgia" w:hAnsi="Georgia"/>
          <w:sz w:val="28"/>
          <w:szCs w:val="28"/>
        </w:rPr>
      </w:pPr>
      <w:r>
        <w:rPr>
          <w:rFonts w:ascii="Georgia" w:hAnsi="Georgia"/>
          <w:sz w:val="28"/>
          <w:szCs w:val="28"/>
        </w:rPr>
        <w:t>Cahill’s Construction - $241,685.50</w:t>
      </w:r>
    </w:p>
    <w:p w:rsidR="00C16532" w:rsidRDefault="00C16532" w:rsidP="00C16532">
      <w:pPr>
        <w:pStyle w:val="NoSpacing"/>
        <w:numPr>
          <w:ilvl w:val="0"/>
          <w:numId w:val="1"/>
        </w:numPr>
        <w:rPr>
          <w:rFonts w:ascii="Georgia" w:hAnsi="Georgia"/>
          <w:sz w:val="28"/>
          <w:szCs w:val="28"/>
        </w:rPr>
      </w:pPr>
      <w:r>
        <w:rPr>
          <w:rFonts w:ascii="Georgia" w:hAnsi="Georgia"/>
          <w:sz w:val="28"/>
          <w:szCs w:val="28"/>
        </w:rPr>
        <w:t>Mid State Pipeline - $184,242.35</w:t>
      </w: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r>
        <w:rPr>
          <w:rFonts w:ascii="Georgia" w:hAnsi="Georgia"/>
          <w:sz w:val="28"/>
          <w:szCs w:val="28"/>
        </w:rPr>
        <w:t>Alderwoman Jeanette Struemph made a motion to adjourn the meeting.  The motion was seconded by Alderman Ken Stanfield, all in favor.</w:t>
      </w: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r>
        <w:rPr>
          <w:rFonts w:ascii="Georgia" w:hAnsi="Georgia"/>
          <w:sz w:val="28"/>
          <w:szCs w:val="28"/>
        </w:rPr>
        <w:t>_________________</w:t>
      </w:r>
    </w:p>
    <w:p w:rsidR="00C16532" w:rsidRDefault="00C16532" w:rsidP="00C16532">
      <w:pPr>
        <w:pStyle w:val="NoSpacing"/>
        <w:rPr>
          <w:rFonts w:ascii="Georgia" w:hAnsi="Georgia"/>
          <w:sz w:val="28"/>
          <w:szCs w:val="28"/>
        </w:rPr>
      </w:pPr>
      <w:r>
        <w:rPr>
          <w:rFonts w:ascii="Georgia" w:hAnsi="Georgia"/>
          <w:sz w:val="28"/>
          <w:szCs w:val="28"/>
        </w:rPr>
        <w:t>Josh Seaver, Mayor</w:t>
      </w: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p>
    <w:p w:rsidR="00C16532" w:rsidRDefault="00C16532" w:rsidP="00C1653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C16532" w:rsidRPr="00C16532" w:rsidRDefault="00C16532" w:rsidP="00C1653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C16532" w:rsidRPr="00C1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905"/>
    <w:multiLevelType w:val="hybridMultilevel"/>
    <w:tmpl w:val="2406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32"/>
    <w:rsid w:val="00C16532"/>
    <w:rsid w:val="00FA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05E6"/>
  <w15:chartTrackingRefBased/>
  <w15:docId w15:val="{DAB9344F-E931-46E0-99D5-D271C4F6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532"/>
    <w:pPr>
      <w:spacing w:after="0" w:line="240" w:lineRule="auto"/>
    </w:pPr>
  </w:style>
  <w:style w:type="paragraph" w:styleId="BalloonText">
    <w:name w:val="Balloon Text"/>
    <w:basedOn w:val="Normal"/>
    <w:link w:val="BalloonTextChar"/>
    <w:uiPriority w:val="99"/>
    <w:semiHidden/>
    <w:unhideWhenUsed/>
    <w:rsid w:val="00C16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2018-09-18T18:14:00Z</cp:lastPrinted>
  <dcterms:created xsi:type="dcterms:W3CDTF">2018-09-18T18:06:00Z</dcterms:created>
  <dcterms:modified xsi:type="dcterms:W3CDTF">2018-09-18T18:15:00Z</dcterms:modified>
</cp:coreProperties>
</file>